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381" w:rsidRPr="00DF06BE" w:rsidRDefault="00F10381" w:rsidP="00DF06BE">
      <w:pPr>
        <w:spacing w:line="480" w:lineRule="auto"/>
        <w:rPr>
          <w:rFonts w:ascii="Arial" w:hAnsi="Arial" w:cs="Arial"/>
          <w:sz w:val="24"/>
          <w:szCs w:val="24"/>
        </w:rPr>
      </w:pPr>
      <w:bookmarkStart w:id="0" w:name="_GoBack"/>
      <w:bookmarkEnd w:id="0"/>
    </w:p>
    <w:p w:rsidR="00F10381" w:rsidRDefault="00F10381"/>
    <w:p w:rsidR="00F10381" w:rsidRDefault="00F10381"/>
    <w:p w:rsidR="00F10381" w:rsidRDefault="00F10381"/>
    <w:p w:rsidR="00F10381" w:rsidRDefault="00F10381"/>
    <w:p w:rsidR="00F10381" w:rsidRDefault="00F10381"/>
    <w:p w:rsidR="00F10381" w:rsidRDefault="00F10381"/>
    <w:p w:rsidR="00F10381" w:rsidRDefault="00F10381"/>
    <w:p w:rsidR="00F10381" w:rsidRDefault="00F10381"/>
    <w:p w:rsidR="00F10381" w:rsidRDefault="00F10381" w:rsidP="00DF06BE">
      <w:pPr>
        <w:jc w:val="center"/>
      </w:pPr>
      <w:r w:rsidRPr="00DF06BE">
        <w:rPr>
          <w:rFonts w:ascii="Arial" w:hAnsi="Arial" w:cs="Arial"/>
          <w:bCs/>
          <w:sz w:val="24"/>
          <w:szCs w:val="24"/>
        </w:rPr>
        <w:t>Midwifery Model of Care</w:t>
      </w:r>
    </w:p>
    <w:p w:rsidR="00F10381" w:rsidRDefault="00F10381"/>
    <w:p w:rsidR="00F10381" w:rsidRDefault="00F10381"/>
    <w:p w:rsidR="00F10381" w:rsidRDefault="00F10381"/>
    <w:p w:rsidR="00F10381" w:rsidRDefault="00F10381"/>
    <w:p w:rsidR="00F10381" w:rsidRDefault="00F10381"/>
    <w:p w:rsidR="00F10381" w:rsidRDefault="00F10381"/>
    <w:p w:rsidR="00F10381" w:rsidRDefault="00F10381"/>
    <w:p w:rsidR="00F10381" w:rsidRDefault="00F10381"/>
    <w:p w:rsidR="00F10381" w:rsidRDefault="00F10381"/>
    <w:p w:rsidR="00F10381" w:rsidRDefault="00F10381" w:rsidP="00BC63F3">
      <w:pPr>
        <w:spacing w:line="480" w:lineRule="auto"/>
        <w:jc w:val="center"/>
        <w:rPr>
          <w:rFonts w:ascii="Arial" w:hAnsi="Arial" w:cs="Arial"/>
          <w:sz w:val="24"/>
          <w:szCs w:val="24"/>
        </w:rPr>
      </w:pPr>
      <w:r>
        <w:rPr>
          <w:rFonts w:ascii="Arial" w:hAnsi="Arial" w:cs="Arial"/>
          <w:sz w:val="24"/>
          <w:szCs w:val="24"/>
        </w:rPr>
        <w:t xml:space="preserve">Vonda </w:t>
      </w:r>
    </w:p>
    <w:p w:rsidR="00F10381" w:rsidRDefault="00F10381" w:rsidP="00BC63F3">
      <w:pPr>
        <w:spacing w:line="480" w:lineRule="auto"/>
        <w:jc w:val="center"/>
        <w:rPr>
          <w:rFonts w:ascii="Arial" w:hAnsi="Arial" w:cs="Arial"/>
          <w:sz w:val="24"/>
          <w:szCs w:val="24"/>
        </w:rPr>
      </w:pPr>
      <w:r>
        <w:rPr>
          <w:rFonts w:ascii="Arial" w:hAnsi="Arial" w:cs="Arial"/>
          <w:sz w:val="24"/>
          <w:szCs w:val="24"/>
        </w:rPr>
        <w:t>MDWF 144b Midwife’s Assistant Orientation</w:t>
      </w:r>
    </w:p>
    <w:p w:rsidR="00F10381" w:rsidRPr="00BC63F3" w:rsidRDefault="00F10381" w:rsidP="00BC63F3">
      <w:pPr>
        <w:spacing w:line="480" w:lineRule="auto"/>
        <w:jc w:val="center"/>
        <w:rPr>
          <w:rStyle w:val="Strong"/>
          <w:rFonts w:ascii="Arial" w:hAnsi="Arial" w:cs="Arial"/>
          <w:b w:val="0"/>
          <w:sz w:val="24"/>
          <w:szCs w:val="24"/>
        </w:rPr>
      </w:pPr>
      <w:r w:rsidRPr="00BC63F3">
        <w:rPr>
          <w:rStyle w:val="Strong"/>
          <w:rFonts w:ascii="Arial" w:hAnsi="Arial" w:cs="Arial"/>
          <w:b w:val="0"/>
          <w:sz w:val="24"/>
          <w:szCs w:val="24"/>
        </w:rPr>
        <w:t>Lainna Wheatley-Campbell</w:t>
      </w:r>
    </w:p>
    <w:p w:rsidR="00F10381" w:rsidRPr="00BC63F3" w:rsidRDefault="00F10381" w:rsidP="00523B27">
      <w:pPr>
        <w:spacing w:line="480" w:lineRule="auto"/>
        <w:jc w:val="center"/>
        <w:rPr>
          <w:rStyle w:val="Strong"/>
          <w:rFonts w:ascii="Arial" w:hAnsi="Arial" w:cs="Arial"/>
          <w:b w:val="0"/>
          <w:sz w:val="24"/>
          <w:szCs w:val="24"/>
        </w:rPr>
      </w:pPr>
      <w:r>
        <w:rPr>
          <w:rStyle w:val="Strong"/>
          <w:rFonts w:ascii="Arial" w:hAnsi="Arial" w:cs="Arial"/>
          <w:b w:val="0"/>
          <w:sz w:val="24"/>
          <w:szCs w:val="24"/>
        </w:rPr>
        <w:t>Thursday, February 11, 2010</w:t>
      </w:r>
    </w:p>
    <w:p w:rsidR="00F10381" w:rsidRDefault="00F10381" w:rsidP="00D14C1D">
      <w:pPr>
        <w:autoSpaceDE w:val="0"/>
        <w:autoSpaceDN w:val="0"/>
        <w:adjustRightInd w:val="0"/>
        <w:spacing w:after="960" w:line="480" w:lineRule="auto"/>
        <w:ind w:firstLine="720"/>
        <w:rPr>
          <w:rFonts w:ascii="Arial" w:hAnsi="Arial" w:cs="Arial"/>
          <w:sz w:val="24"/>
          <w:szCs w:val="24"/>
        </w:rPr>
      </w:pPr>
      <w:r w:rsidRPr="00523B27">
        <w:rPr>
          <w:rFonts w:ascii="Arial" w:hAnsi="Arial" w:cs="Arial"/>
          <w:sz w:val="24"/>
          <w:szCs w:val="24"/>
        </w:rPr>
        <w:lastRenderedPageBreak/>
        <w:t xml:space="preserve">The midwifery model of care </w:t>
      </w:r>
      <w:r w:rsidR="00BD280E">
        <w:rPr>
          <w:rFonts w:ascii="Arial" w:hAnsi="Arial" w:cs="Arial"/>
          <w:sz w:val="24"/>
          <w:szCs w:val="24"/>
        </w:rPr>
        <w:t>goes far beyond o</w:t>
      </w:r>
      <w:r>
        <w:rPr>
          <w:rFonts w:ascii="Arial" w:hAnsi="Arial" w:cs="Arial"/>
          <w:sz w:val="24"/>
          <w:szCs w:val="24"/>
        </w:rPr>
        <w:t>bstetric</w:t>
      </w:r>
      <w:r w:rsidRPr="00523B27">
        <w:rPr>
          <w:rFonts w:ascii="Arial" w:hAnsi="Arial" w:cs="Arial"/>
          <w:sz w:val="24"/>
          <w:szCs w:val="24"/>
        </w:rPr>
        <w:t xml:space="preserve"> management</w:t>
      </w:r>
      <w:r>
        <w:rPr>
          <w:rFonts w:ascii="Arial" w:hAnsi="Arial" w:cs="Arial"/>
          <w:sz w:val="24"/>
          <w:szCs w:val="24"/>
        </w:rPr>
        <w:t xml:space="preserve">; it looks at the </w:t>
      </w:r>
      <w:r w:rsidRPr="00523B27">
        <w:rPr>
          <w:rFonts w:ascii="Arial" w:hAnsi="Arial" w:cs="Arial"/>
          <w:sz w:val="24"/>
          <w:szCs w:val="24"/>
        </w:rPr>
        <w:t>realities of pregnancy and childbirth in a more realistic manner.</w:t>
      </w:r>
      <w:r w:rsidR="00ED7DFB">
        <w:rPr>
          <w:rFonts w:ascii="Arial" w:hAnsi="Arial" w:cs="Arial"/>
          <w:sz w:val="24"/>
          <w:szCs w:val="24"/>
        </w:rPr>
        <w:t xml:space="preserve"> (Goer, 1999)</w:t>
      </w:r>
      <w:r w:rsidRPr="00523B27">
        <w:rPr>
          <w:rFonts w:ascii="Arial" w:hAnsi="Arial" w:cs="Arial"/>
          <w:sz w:val="24"/>
          <w:szCs w:val="24"/>
        </w:rPr>
        <w:t xml:space="preserve"> </w:t>
      </w:r>
      <w:r>
        <w:rPr>
          <w:rFonts w:ascii="Arial" w:hAnsi="Arial" w:cs="Arial"/>
          <w:sz w:val="24"/>
          <w:szCs w:val="24"/>
        </w:rPr>
        <w:t xml:space="preserve">By not upsetting the itinerary of a birth, it never rushes the baby, the mother, or the process itself. </w:t>
      </w:r>
      <w:r w:rsidR="00ED7DFB">
        <w:rPr>
          <w:rFonts w:ascii="Arial" w:hAnsi="Arial" w:cs="Arial"/>
          <w:sz w:val="24"/>
          <w:szCs w:val="24"/>
        </w:rPr>
        <w:t xml:space="preserve">(Mana, 1996-2001) </w:t>
      </w:r>
      <w:r>
        <w:rPr>
          <w:rFonts w:ascii="Arial" w:hAnsi="Arial" w:cs="Arial"/>
          <w:sz w:val="24"/>
          <w:szCs w:val="24"/>
        </w:rPr>
        <w:t>Unless waiting is harmful to either mother or child, or if there is a present danger in any case, intervention will not come about.</w:t>
      </w:r>
    </w:p>
    <w:p w:rsidR="00F10381" w:rsidRDefault="00F10381" w:rsidP="00DD6F1C">
      <w:pPr>
        <w:autoSpaceDE w:val="0"/>
        <w:autoSpaceDN w:val="0"/>
        <w:adjustRightInd w:val="0"/>
        <w:spacing w:after="960" w:line="480" w:lineRule="auto"/>
        <w:ind w:firstLine="720"/>
        <w:rPr>
          <w:rFonts w:ascii="Arial" w:hAnsi="Arial" w:cs="Arial"/>
          <w:sz w:val="24"/>
          <w:szCs w:val="24"/>
        </w:rPr>
      </w:pPr>
      <w:r w:rsidRPr="00523B27">
        <w:rPr>
          <w:rFonts w:ascii="Arial" w:hAnsi="Arial" w:cs="Arial"/>
          <w:sz w:val="24"/>
          <w:szCs w:val="24"/>
        </w:rPr>
        <w:t>Under this model of care, midwives gain informed consent from their patients</w:t>
      </w:r>
      <w:r w:rsidR="002C3370">
        <w:rPr>
          <w:rFonts w:ascii="Arial" w:hAnsi="Arial" w:cs="Arial"/>
          <w:sz w:val="24"/>
          <w:szCs w:val="24"/>
        </w:rPr>
        <w:t xml:space="preserve"> (Goer, 1999)</w:t>
      </w:r>
      <w:r>
        <w:rPr>
          <w:rFonts w:ascii="Arial" w:hAnsi="Arial" w:cs="Arial"/>
          <w:sz w:val="24"/>
          <w:szCs w:val="24"/>
        </w:rPr>
        <w:t xml:space="preserve"> or from whom the mother assigns as equally responsible parties; whether that is a partner, a family member, or a trusted friend. W</w:t>
      </w:r>
      <w:r w:rsidRPr="00523B27">
        <w:rPr>
          <w:rFonts w:ascii="Arial" w:hAnsi="Arial" w:cs="Arial"/>
          <w:sz w:val="24"/>
          <w:szCs w:val="24"/>
        </w:rPr>
        <w:t>hat this means</w:t>
      </w:r>
      <w:r>
        <w:rPr>
          <w:rFonts w:ascii="Arial" w:hAnsi="Arial" w:cs="Arial"/>
          <w:sz w:val="24"/>
          <w:szCs w:val="24"/>
        </w:rPr>
        <w:t>,</w:t>
      </w:r>
      <w:r w:rsidRPr="00523B27">
        <w:rPr>
          <w:rFonts w:ascii="Arial" w:hAnsi="Arial" w:cs="Arial"/>
          <w:sz w:val="24"/>
          <w:szCs w:val="24"/>
        </w:rPr>
        <w:t xml:space="preserve"> is that </w:t>
      </w:r>
      <w:r>
        <w:rPr>
          <w:rFonts w:ascii="Arial" w:hAnsi="Arial" w:cs="Arial"/>
          <w:sz w:val="24"/>
          <w:szCs w:val="24"/>
        </w:rPr>
        <w:t>the midwife and the responsible parties</w:t>
      </w:r>
      <w:r w:rsidRPr="00523B27">
        <w:rPr>
          <w:rFonts w:ascii="Arial" w:hAnsi="Arial" w:cs="Arial"/>
          <w:sz w:val="24"/>
          <w:szCs w:val="24"/>
        </w:rPr>
        <w:t xml:space="preserve"> are sharing </w:t>
      </w:r>
      <w:r w:rsidRPr="00A3375D">
        <w:rPr>
          <w:rFonts w:ascii="Arial" w:hAnsi="Arial" w:cs="Arial"/>
          <w:sz w:val="24"/>
          <w:szCs w:val="24"/>
        </w:rPr>
        <w:t>the whole process</w:t>
      </w:r>
      <w:r w:rsidRPr="00523B27">
        <w:rPr>
          <w:rFonts w:ascii="Arial" w:hAnsi="Arial" w:cs="Arial"/>
          <w:sz w:val="24"/>
          <w:szCs w:val="24"/>
        </w:rPr>
        <w:t xml:space="preserve"> with </w:t>
      </w:r>
      <w:r>
        <w:rPr>
          <w:rFonts w:ascii="Arial" w:hAnsi="Arial" w:cs="Arial"/>
          <w:sz w:val="24"/>
          <w:szCs w:val="24"/>
        </w:rPr>
        <w:t>each other</w:t>
      </w:r>
      <w:r w:rsidRPr="00523B27">
        <w:rPr>
          <w:rFonts w:ascii="Arial" w:hAnsi="Arial" w:cs="Arial"/>
          <w:sz w:val="24"/>
          <w:szCs w:val="24"/>
        </w:rPr>
        <w:t xml:space="preserve">.  </w:t>
      </w:r>
      <w:r>
        <w:rPr>
          <w:rFonts w:ascii="Arial" w:hAnsi="Arial" w:cs="Arial"/>
          <w:sz w:val="24"/>
          <w:szCs w:val="24"/>
        </w:rPr>
        <w:t>They are together making informed choices of the care that will occur.</w:t>
      </w:r>
    </w:p>
    <w:p w:rsidR="001C5F6F" w:rsidRDefault="00F10381" w:rsidP="00DD6F1C">
      <w:pPr>
        <w:autoSpaceDE w:val="0"/>
        <w:autoSpaceDN w:val="0"/>
        <w:adjustRightInd w:val="0"/>
        <w:spacing w:after="960" w:line="480" w:lineRule="auto"/>
        <w:ind w:firstLine="720"/>
        <w:rPr>
          <w:rFonts w:ascii="Arial" w:hAnsi="Arial" w:cs="Arial"/>
          <w:sz w:val="24"/>
          <w:szCs w:val="24"/>
        </w:rPr>
      </w:pPr>
      <w:r w:rsidRPr="00523B27">
        <w:rPr>
          <w:rFonts w:ascii="Arial" w:hAnsi="Arial" w:cs="Arial"/>
          <w:sz w:val="24"/>
          <w:szCs w:val="24"/>
        </w:rPr>
        <w:t>E</w:t>
      </w:r>
      <w:r w:rsidR="001C5F6F">
        <w:rPr>
          <w:rFonts w:ascii="Arial" w:hAnsi="Arial" w:cs="Arial"/>
          <w:sz w:val="24"/>
          <w:szCs w:val="24"/>
        </w:rPr>
        <w:t>ach and every</w:t>
      </w:r>
      <w:r w:rsidRPr="00523B27">
        <w:rPr>
          <w:rFonts w:ascii="Arial" w:hAnsi="Arial" w:cs="Arial"/>
          <w:sz w:val="24"/>
          <w:szCs w:val="24"/>
        </w:rPr>
        <w:t xml:space="preserve"> woman and child is given the best of care,</w:t>
      </w:r>
      <w:r w:rsidR="002C3370">
        <w:rPr>
          <w:rFonts w:ascii="Arial" w:hAnsi="Arial" w:cs="Arial"/>
          <w:sz w:val="24"/>
          <w:szCs w:val="24"/>
        </w:rPr>
        <w:t xml:space="preserve"> (Mana, 1996-2001),</w:t>
      </w:r>
      <w:r w:rsidRPr="00523B27">
        <w:rPr>
          <w:rFonts w:ascii="Arial" w:hAnsi="Arial" w:cs="Arial"/>
          <w:sz w:val="24"/>
          <w:szCs w:val="24"/>
        </w:rPr>
        <w:t xml:space="preserve"> treated with respect</w:t>
      </w:r>
      <w:r w:rsidR="001C5F6F">
        <w:rPr>
          <w:rFonts w:ascii="Arial" w:hAnsi="Arial" w:cs="Arial"/>
          <w:sz w:val="24"/>
          <w:szCs w:val="24"/>
        </w:rPr>
        <w:t xml:space="preserve"> </w:t>
      </w:r>
      <w:r w:rsidR="00A3375D">
        <w:rPr>
          <w:rFonts w:ascii="Arial" w:hAnsi="Arial" w:cs="Arial"/>
          <w:sz w:val="24"/>
          <w:szCs w:val="24"/>
        </w:rPr>
        <w:t>as an individual not just another patient or number. The midwife</w:t>
      </w:r>
      <w:r>
        <w:rPr>
          <w:rFonts w:ascii="Arial" w:hAnsi="Arial" w:cs="Arial"/>
          <w:sz w:val="24"/>
          <w:szCs w:val="24"/>
        </w:rPr>
        <w:t xml:space="preserve"> </w:t>
      </w:r>
      <w:r w:rsidRPr="00523B27">
        <w:rPr>
          <w:rFonts w:ascii="Arial" w:hAnsi="Arial" w:cs="Arial"/>
          <w:sz w:val="24"/>
          <w:szCs w:val="24"/>
        </w:rPr>
        <w:t>s</w:t>
      </w:r>
      <w:r w:rsidR="00A3375D">
        <w:rPr>
          <w:rFonts w:ascii="Arial" w:hAnsi="Arial" w:cs="Arial"/>
          <w:sz w:val="24"/>
          <w:szCs w:val="24"/>
        </w:rPr>
        <w:t>hares</w:t>
      </w:r>
      <w:r w:rsidRPr="00523B27">
        <w:rPr>
          <w:rFonts w:ascii="Arial" w:hAnsi="Arial" w:cs="Arial"/>
          <w:sz w:val="24"/>
          <w:szCs w:val="24"/>
        </w:rPr>
        <w:t xml:space="preserve"> unbiased information </w:t>
      </w:r>
      <w:r w:rsidR="001C5F6F">
        <w:rPr>
          <w:rFonts w:ascii="Arial" w:hAnsi="Arial" w:cs="Arial"/>
          <w:sz w:val="24"/>
          <w:szCs w:val="24"/>
        </w:rPr>
        <w:t>on all care and explains the pros and cons</w:t>
      </w:r>
      <w:r w:rsidR="00A3375D">
        <w:rPr>
          <w:rFonts w:ascii="Arial" w:hAnsi="Arial" w:cs="Arial"/>
          <w:sz w:val="24"/>
          <w:szCs w:val="24"/>
        </w:rPr>
        <w:t xml:space="preserve"> </w:t>
      </w:r>
      <w:r w:rsidRPr="00523B27">
        <w:rPr>
          <w:rFonts w:ascii="Arial" w:hAnsi="Arial" w:cs="Arial"/>
          <w:sz w:val="24"/>
          <w:szCs w:val="24"/>
        </w:rPr>
        <w:t>on all procedures</w:t>
      </w:r>
      <w:r w:rsidR="001C5F6F">
        <w:rPr>
          <w:rFonts w:ascii="Arial" w:hAnsi="Arial" w:cs="Arial"/>
          <w:sz w:val="24"/>
          <w:szCs w:val="24"/>
        </w:rPr>
        <w:t>,</w:t>
      </w:r>
      <w:r w:rsidRPr="00523B27">
        <w:rPr>
          <w:rFonts w:ascii="Arial" w:hAnsi="Arial" w:cs="Arial"/>
          <w:sz w:val="24"/>
          <w:szCs w:val="24"/>
        </w:rPr>
        <w:t xml:space="preserve"> </w:t>
      </w:r>
      <w:r w:rsidR="001C5F6F">
        <w:rPr>
          <w:rFonts w:ascii="Arial" w:hAnsi="Arial" w:cs="Arial"/>
          <w:sz w:val="24"/>
          <w:szCs w:val="24"/>
        </w:rPr>
        <w:t xml:space="preserve">advice given, medication, and referrals, and always receives consent </w:t>
      </w:r>
      <w:r w:rsidRPr="00523B27">
        <w:rPr>
          <w:rFonts w:ascii="Arial" w:hAnsi="Arial" w:cs="Arial"/>
          <w:sz w:val="24"/>
          <w:szCs w:val="24"/>
        </w:rPr>
        <w:t xml:space="preserve">before </w:t>
      </w:r>
      <w:r>
        <w:rPr>
          <w:rFonts w:ascii="Arial" w:hAnsi="Arial" w:cs="Arial"/>
          <w:sz w:val="24"/>
          <w:szCs w:val="24"/>
        </w:rPr>
        <w:t xml:space="preserve">administering any care. </w:t>
      </w:r>
      <w:r w:rsidRPr="00A3375D">
        <w:rPr>
          <w:rFonts w:ascii="Arial" w:hAnsi="Arial" w:cs="Arial"/>
          <w:sz w:val="24"/>
          <w:szCs w:val="24"/>
        </w:rPr>
        <w:t xml:space="preserve">The information the mother is given is explained on a level that is clear and understandable to her, and she is supported in any choices made. </w:t>
      </w:r>
      <w:r w:rsidR="001C5F6F">
        <w:rPr>
          <w:rFonts w:ascii="Arial" w:hAnsi="Arial" w:cs="Arial"/>
          <w:sz w:val="24"/>
          <w:szCs w:val="24"/>
        </w:rPr>
        <w:t>This allows e</w:t>
      </w:r>
      <w:r w:rsidRPr="00A3375D">
        <w:rPr>
          <w:rFonts w:ascii="Arial" w:hAnsi="Arial" w:cs="Arial"/>
          <w:sz w:val="24"/>
          <w:szCs w:val="24"/>
        </w:rPr>
        <w:t xml:space="preserve">ach woman </w:t>
      </w:r>
      <w:r w:rsidR="001C5F6F">
        <w:rPr>
          <w:rFonts w:ascii="Arial" w:hAnsi="Arial" w:cs="Arial"/>
          <w:sz w:val="24"/>
          <w:szCs w:val="24"/>
        </w:rPr>
        <w:t>to</w:t>
      </w:r>
      <w:r w:rsidRPr="00A3375D">
        <w:rPr>
          <w:rFonts w:ascii="Arial" w:hAnsi="Arial" w:cs="Arial"/>
          <w:sz w:val="24"/>
          <w:szCs w:val="24"/>
        </w:rPr>
        <w:t xml:space="preserve"> make her own active decisions as to what she desires to take place</w:t>
      </w:r>
      <w:r w:rsidR="001C5F6F">
        <w:rPr>
          <w:rFonts w:ascii="Arial" w:hAnsi="Arial" w:cs="Arial"/>
          <w:sz w:val="24"/>
          <w:szCs w:val="24"/>
        </w:rPr>
        <w:t xml:space="preserve"> throughout her term</w:t>
      </w:r>
      <w:r w:rsidRPr="00A3375D">
        <w:rPr>
          <w:rFonts w:ascii="Arial" w:hAnsi="Arial" w:cs="Arial"/>
          <w:sz w:val="24"/>
          <w:szCs w:val="24"/>
        </w:rPr>
        <w:t xml:space="preserve">. </w:t>
      </w:r>
      <w:r w:rsidR="002C3370">
        <w:rPr>
          <w:rFonts w:ascii="Arial" w:hAnsi="Arial" w:cs="Arial"/>
          <w:sz w:val="24"/>
          <w:szCs w:val="24"/>
        </w:rPr>
        <w:t>(Goer, 1999)</w:t>
      </w:r>
    </w:p>
    <w:p w:rsidR="00F10381" w:rsidRDefault="00F10381" w:rsidP="00DD6F1C">
      <w:pPr>
        <w:autoSpaceDE w:val="0"/>
        <w:autoSpaceDN w:val="0"/>
        <w:adjustRightInd w:val="0"/>
        <w:spacing w:after="960" w:line="480" w:lineRule="auto"/>
        <w:ind w:firstLine="720"/>
        <w:rPr>
          <w:rFonts w:ascii="Arial" w:hAnsi="Arial" w:cs="Arial"/>
          <w:sz w:val="24"/>
          <w:szCs w:val="24"/>
        </w:rPr>
      </w:pPr>
      <w:r w:rsidRPr="00523B27">
        <w:rPr>
          <w:rFonts w:ascii="Arial" w:hAnsi="Arial" w:cs="Arial"/>
          <w:sz w:val="24"/>
          <w:szCs w:val="24"/>
        </w:rPr>
        <w:lastRenderedPageBreak/>
        <w:t xml:space="preserve">The </w:t>
      </w:r>
      <w:r>
        <w:rPr>
          <w:rFonts w:ascii="Arial" w:hAnsi="Arial" w:cs="Arial"/>
          <w:sz w:val="24"/>
          <w:szCs w:val="24"/>
        </w:rPr>
        <w:t>midwife must</w:t>
      </w:r>
      <w:r w:rsidRPr="00523B27">
        <w:rPr>
          <w:rFonts w:ascii="Arial" w:hAnsi="Arial" w:cs="Arial"/>
          <w:sz w:val="24"/>
          <w:szCs w:val="24"/>
        </w:rPr>
        <w:t xml:space="preserve"> keep </w:t>
      </w:r>
      <w:r>
        <w:rPr>
          <w:rFonts w:ascii="Arial" w:hAnsi="Arial" w:cs="Arial"/>
          <w:sz w:val="24"/>
          <w:szCs w:val="24"/>
        </w:rPr>
        <w:t xml:space="preserve">precise and </w:t>
      </w:r>
      <w:r w:rsidRPr="00523B27">
        <w:rPr>
          <w:rFonts w:ascii="Arial" w:hAnsi="Arial" w:cs="Arial"/>
          <w:sz w:val="24"/>
          <w:szCs w:val="24"/>
        </w:rPr>
        <w:t xml:space="preserve">accurate records </w:t>
      </w:r>
      <w:r>
        <w:rPr>
          <w:rFonts w:ascii="Arial" w:hAnsi="Arial" w:cs="Arial"/>
          <w:sz w:val="24"/>
          <w:szCs w:val="24"/>
        </w:rPr>
        <w:t>throughout the process for each patient. She will document</w:t>
      </w:r>
      <w:r w:rsidR="001C5F6F">
        <w:rPr>
          <w:rFonts w:ascii="Arial" w:hAnsi="Arial" w:cs="Arial"/>
          <w:sz w:val="24"/>
          <w:szCs w:val="24"/>
        </w:rPr>
        <w:t xml:space="preserve"> all her findings,</w:t>
      </w:r>
      <w:r>
        <w:rPr>
          <w:rFonts w:ascii="Arial" w:hAnsi="Arial" w:cs="Arial"/>
          <w:sz w:val="24"/>
          <w:szCs w:val="24"/>
        </w:rPr>
        <w:t xml:space="preserve"> procedures, any </w:t>
      </w:r>
      <w:r w:rsidRPr="00523B27">
        <w:rPr>
          <w:rFonts w:ascii="Arial" w:hAnsi="Arial" w:cs="Arial"/>
          <w:sz w:val="24"/>
          <w:szCs w:val="24"/>
        </w:rPr>
        <w:t>care given and</w:t>
      </w:r>
      <w:r>
        <w:rPr>
          <w:rFonts w:ascii="Arial" w:hAnsi="Arial" w:cs="Arial"/>
          <w:sz w:val="24"/>
          <w:szCs w:val="24"/>
        </w:rPr>
        <w:t xml:space="preserve"> the</w:t>
      </w:r>
      <w:r w:rsidRPr="00523B27">
        <w:rPr>
          <w:rFonts w:ascii="Arial" w:hAnsi="Arial" w:cs="Arial"/>
          <w:sz w:val="24"/>
          <w:szCs w:val="24"/>
        </w:rPr>
        <w:t xml:space="preserve"> </w:t>
      </w:r>
      <w:r>
        <w:rPr>
          <w:rFonts w:ascii="Arial" w:hAnsi="Arial" w:cs="Arial"/>
          <w:sz w:val="24"/>
          <w:szCs w:val="24"/>
        </w:rPr>
        <w:t>results for both mother and child</w:t>
      </w:r>
      <w:r w:rsidRPr="00523B27">
        <w:rPr>
          <w:rFonts w:ascii="Arial" w:hAnsi="Arial" w:cs="Arial"/>
          <w:sz w:val="24"/>
          <w:szCs w:val="24"/>
        </w:rPr>
        <w:t>.</w:t>
      </w:r>
      <w:r>
        <w:rPr>
          <w:rFonts w:ascii="Arial" w:hAnsi="Arial" w:cs="Arial"/>
          <w:sz w:val="24"/>
          <w:szCs w:val="24"/>
        </w:rPr>
        <w:t xml:space="preserve"> She is obligated to keep all information confidential and safe at all times.</w:t>
      </w:r>
    </w:p>
    <w:p w:rsidR="00F10381" w:rsidRPr="00523B27" w:rsidRDefault="00F10381" w:rsidP="00DD6F1C">
      <w:pPr>
        <w:autoSpaceDE w:val="0"/>
        <w:autoSpaceDN w:val="0"/>
        <w:adjustRightInd w:val="0"/>
        <w:spacing w:after="960" w:line="480" w:lineRule="auto"/>
        <w:ind w:firstLine="720"/>
        <w:rPr>
          <w:rFonts w:ascii="Arial" w:hAnsi="Arial" w:cs="Arial"/>
          <w:sz w:val="24"/>
          <w:szCs w:val="24"/>
        </w:rPr>
      </w:pPr>
      <w:r>
        <w:rPr>
          <w:rFonts w:ascii="Arial" w:hAnsi="Arial" w:cs="Arial"/>
          <w:sz w:val="24"/>
          <w:szCs w:val="24"/>
        </w:rPr>
        <w:t xml:space="preserve">For a </w:t>
      </w:r>
      <w:r w:rsidRPr="00523B27">
        <w:rPr>
          <w:rFonts w:ascii="Arial" w:hAnsi="Arial" w:cs="Arial"/>
          <w:sz w:val="24"/>
          <w:szCs w:val="24"/>
        </w:rPr>
        <w:t xml:space="preserve">midwife </w:t>
      </w:r>
      <w:r>
        <w:rPr>
          <w:rFonts w:ascii="Arial" w:hAnsi="Arial" w:cs="Arial"/>
          <w:sz w:val="24"/>
          <w:szCs w:val="24"/>
        </w:rPr>
        <w:t>to give</w:t>
      </w:r>
      <w:r w:rsidRPr="00523B27">
        <w:rPr>
          <w:rFonts w:ascii="Arial" w:hAnsi="Arial" w:cs="Arial"/>
          <w:sz w:val="24"/>
          <w:szCs w:val="24"/>
        </w:rPr>
        <w:t xml:space="preserve"> the best of</w:t>
      </w:r>
      <w:r>
        <w:rPr>
          <w:rFonts w:ascii="Arial" w:hAnsi="Arial" w:cs="Arial"/>
          <w:sz w:val="24"/>
          <w:szCs w:val="24"/>
        </w:rPr>
        <w:t xml:space="preserve"> care, she must be trained </w:t>
      </w:r>
      <w:r w:rsidRPr="00523B27">
        <w:rPr>
          <w:rFonts w:ascii="Arial" w:hAnsi="Arial" w:cs="Arial"/>
          <w:sz w:val="24"/>
          <w:szCs w:val="24"/>
        </w:rPr>
        <w:t>through programs of education in the midwifery practice</w:t>
      </w:r>
      <w:r>
        <w:rPr>
          <w:rFonts w:ascii="Arial" w:hAnsi="Arial" w:cs="Arial"/>
          <w:sz w:val="24"/>
          <w:szCs w:val="24"/>
        </w:rPr>
        <w:t>. She will</w:t>
      </w:r>
      <w:r w:rsidRPr="00523B27">
        <w:rPr>
          <w:rFonts w:ascii="Arial" w:hAnsi="Arial" w:cs="Arial"/>
          <w:sz w:val="24"/>
          <w:szCs w:val="24"/>
        </w:rPr>
        <w:t xml:space="preserve"> </w:t>
      </w:r>
      <w:r>
        <w:rPr>
          <w:rFonts w:ascii="Arial" w:hAnsi="Arial" w:cs="Arial"/>
          <w:sz w:val="24"/>
          <w:szCs w:val="24"/>
        </w:rPr>
        <w:t>follow</w:t>
      </w:r>
      <w:r w:rsidRPr="00523B27">
        <w:rPr>
          <w:rFonts w:ascii="Arial" w:hAnsi="Arial" w:cs="Arial"/>
          <w:sz w:val="24"/>
          <w:szCs w:val="24"/>
        </w:rPr>
        <w:t xml:space="preserve"> the steps necessary with</w:t>
      </w:r>
      <w:r>
        <w:rPr>
          <w:rFonts w:ascii="Arial" w:hAnsi="Arial" w:cs="Arial"/>
          <w:sz w:val="24"/>
          <w:szCs w:val="24"/>
        </w:rPr>
        <w:t>in</w:t>
      </w:r>
      <w:r w:rsidRPr="00523B27">
        <w:rPr>
          <w:rFonts w:ascii="Arial" w:hAnsi="Arial" w:cs="Arial"/>
          <w:sz w:val="24"/>
          <w:szCs w:val="24"/>
        </w:rPr>
        <w:t xml:space="preserve"> state </w:t>
      </w:r>
      <w:r>
        <w:rPr>
          <w:rFonts w:ascii="Arial" w:hAnsi="Arial" w:cs="Arial"/>
          <w:sz w:val="24"/>
          <w:szCs w:val="24"/>
        </w:rPr>
        <w:t>laws</w:t>
      </w:r>
      <w:r w:rsidRPr="00A3375D">
        <w:rPr>
          <w:rFonts w:ascii="Arial" w:hAnsi="Arial" w:cs="Arial"/>
          <w:sz w:val="24"/>
          <w:szCs w:val="24"/>
        </w:rPr>
        <w:t>, and requirements</w:t>
      </w:r>
      <w:r>
        <w:rPr>
          <w:rFonts w:ascii="Arial" w:hAnsi="Arial" w:cs="Arial"/>
          <w:sz w:val="24"/>
          <w:szCs w:val="24"/>
        </w:rPr>
        <w:t xml:space="preserve"> and regulations</w:t>
      </w:r>
      <w:r w:rsidRPr="00523B27">
        <w:rPr>
          <w:rFonts w:ascii="Arial" w:hAnsi="Arial" w:cs="Arial"/>
          <w:sz w:val="24"/>
          <w:szCs w:val="24"/>
        </w:rPr>
        <w:t xml:space="preserve"> to practice as a midwife. Whether that is by</w:t>
      </w:r>
      <w:r>
        <w:rPr>
          <w:rFonts w:ascii="Arial" w:hAnsi="Arial" w:cs="Arial"/>
          <w:sz w:val="24"/>
          <w:szCs w:val="24"/>
        </w:rPr>
        <w:t xml:space="preserve"> acquiring a</w:t>
      </w:r>
      <w:r w:rsidRPr="00523B27">
        <w:rPr>
          <w:rFonts w:ascii="Arial" w:hAnsi="Arial" w:cs="Arial"/>
          <w:sz w:val="24"/>
          <w:szCs w:val="24"/>
        </w:rPr>
        <w:t xml:space="preserve"> licens</w:t>
      </w:r>
      <w:r>
        <w:rPr>
          <w:rFonts w:ascii="Arial" w:hAnsi="Arial" w:cs="Arial"/>
          <w:sz w:val="24"/>
          <w:szCs w:val="24"/>
        </w:rPr>
        <w:t>e</w:t>
      </w:r>
      <w:r w:rsidRPr="00523B27">
        <w:rPr>
          <w:rFonts w:ascii="Arial" w:hAnsi="Arial" w:cs="Arial"/>
          <w:sz w:val="24"/>
          <w:szCs w:val="24"/>
        </w:rPr>
        <w:t xml:space="preserve">, registering </w:t>
      </w:r>
      <w:r>
        <w:rPr>
          <w:rFonts w:ascii="Arial" w:hAnsi="Arial" w:cs="Arial"/>
          <w:sz w:val="24"/>
          <w:szCs w:val="24"/>
        </w:rPr>
        <w:t>or</w:t>
      </w:r>
      <w:r w:rsidRPr="00523B27">
        <w:rPr>
          <w:rFonts w:ascii="Arial" w:hAnsi="Arial" w:cs="Arial"/>
          <w:sz w:val="24"/>
          <w:szCs w:val="24"/>
        </w:rPr>
        <w:t xml:space="preserve"> </w:t>
      </w:r>
      <w:r>
        <w:rPr>
          <w:rFonts w:ascii="Arial" w:hAnsi="Arial" w:cs="Arial"/>
          <w:sz w:val="24"/>
          <w:szCs w:val="24"/>
        </w:rPr>
        <w:t xml:space="preserve">obtaining a </w:t>
      </w:r>
      <w:r w:rsidRPr="00523B27">
        <w:rPr>
          <w:rFonts w:ascii="Arial" w:hAnsi="Arial" w:cs="Arial"/>
          <w:sz w:val="24"/>
          <w:szCs w:val="24"/>
        </w:rPr>
        <w:t>permit</w:t>
      </w:r>
      <w:r>
        <w:rPr>
          <w:rFonts w:ascii="Arial" w:hAnsi="Arial" w:cs="Arial"/>
          <w:sz w:val="24"/>
          <w:szCs w:val="24"/>
        </w:rPr>
        <w:t>, and/or</w:t>
      </w:r>
      <w:r w:rsidRPr="00523B27">
        <w:rPr>
          <w:rFonts w:ascii="Arial" w:hAnsi="Arial" w:cs="Arial"/>
          <w:sz w:val="24"/>
          <w:szCs w:val="24"/>
        </w:rPr>
        <w:t xml:space="preserve"> passing board examinations if her state so requires.</w:t>
      </w:r>
    </w:p>
    <w:p w:rsidR="00F10381" w:rsidRPr="00523B27" w:rsidRDefault="00F10381" w:rsidP="00DD6F1C">
      <w:pPr>
        <w:autoSpaceDE w:val="0"/>
        <w:autoSpaceDN w:val="0"/>
        <w:adjustRightInd w:val="0"/>
        <w:spacing w:after="960" w:line="480" w:lineRule="auto"/>
        <w:ind w:firstLine="720"/>
        <w:rPr>
          <w:rFonts w:ascii="Arial" w:hAnsi="Arial" w:cs="Arial"/>
          <w:sz w:val="24"/>
          <w:szCs w:val="24"/>
        </w:rPr>
      </w:pPr>
      <w:r w:rsidRPr="00523B27">
        <w:rPr>
          <w:rFonts w:ascii="Arial" w:hAnsi="Arial" w:cs="Arial"/>
          <w:sz w:val="24"/>
          <w:szCs w:val="24"/>
        </w:rPr>
        <w:t>The Midwife is</w:t>
      </w:r>
      <w:r>
        <w:rPr>
          <w:rFonts w:ascii="Arial" w:hAnsi="Arial" w:cs="Arial"/>
          <w:sz w:val="24"/>
          <w:szCs w:val="24"/>
        </w:rPr>
        <w:t xml:space="preserve"> there to not only support the m</w:t>
      </w:r>
      <w:r w:rsidRPr="00523B27">
        <w:rPr>
          <w:rFonts w:ascii="Arial" w:hAnsi="Arial" w:cs="Arial"/>
          <w:sz w:val="24"/>
          <w:szCs w:val="24"/>
        </w:rPr>
        <w:t xml:space="preserve">other and her child physically, but to support them emotionally, socially, psychologically and spiritually as well. </w:t>
      </w:r>
      <w:r w:rsidR="002C3370">
        <w:rPr>
          <w:rFonts w:ascii="Arial" w:hAnsi="Arial" w:cs="Arial"/>
          <w:sz w:val="24"/>
          <w:szCs w:val="24"/>
        </w:rPr>
        <w:t>(</w:t>
      </w:r>
      <w:r w:rsidR="002C3370" w:rsidRPr="00BD280E">
        <w:rPr>
          <w:rFonts w:ascii="Arial" w:hAnsi="Arial" w:cs="Arial"/>
          <w:noProof/>
          <w:sz w:val="24"/>
          <w:szCs w:val="24"/>
        </w:rPr>
        <w:t>Citizens for Midwifery, 2005)</w:t>
      </w:r>
      <w:r w:rsidR="002C3370">
        <w:rPr>
          <w:rFonts w:ascii="Arial" w:hAnsi="Arial" w:cs="Arial"/>
          <w:noProof/>
          <w:sz w:val="24"/>
          <w:szCs w:val="24"/>
        </w:rPr>
        <w:t xml:space="preserve"> </w:t>
      </w:r>
      <w:r w:rsidRPr="00523B27">
        <w:rPr>
          <w:rFonts w:ascii="Arial" w:hAnsi="Arial" w:cs="Arial"/>
          <w:sz w:val="24"/>
          <w:szCs w:val="24"/>
        </w:rPr>
        <w:t xml:space="preserve">She is there to </w:t>
      </w:r>
      <w:r>
        <w:rPr>
          <w:rFonts w:ascii="Arial" w:hAnsi="Arial" w:cs="Arial"/>
          <w:sz w:val="24"/>
          <w:szCs w:val="24"/>
        </w:rPr>
        <w:t>council</w:t>
      </w:r>
      <w:r w:rsidR="00A3375D">
        <w:rPr>
          <w:rFonts w:ascii="Arial" w:hAnsi="Arial" w:cs="Arial"/>
          <w:sz w:val="24"/>
          <w:szCs w:val="24"/>
        </w:rPr>
        <w:t xml:space="preserve">, guide and teach </w:t>
      </w:r>
      <w:r w:rsidRPr="00523B27">
        <w:rPr>
          <w:rFonts w:ascii="Arial" w:hAnsi="Arial" w:cs="Arial"/>
          <w:sz w:val="24"/>
          <w:szCs w:val="24"/>
        </w:rPr>
        <w:t>when needed</w:t>
      </w:r>
      <w:r>
        <w:rPr>
          <w:rFonts w:ascii="Arial" w:hAnsi="Arial" w:cs="Arial"/>
          <w:sz w:val="24"/>
          <w:szCs w:val="24"/>
        </w:rPr>
        <w:t>,</w:t>
      </w:r>
      <w:r w:rsidRPr="00523B27">
        <w:rPr>
          <w:rFonts w:ascii="Arial" w:hAnsi="Arial" w:cs="Arial"/>
          <w:sz w:val="24"/>
          <w:szCs w:val="24"/>
        </w:rPr>
        <w:t xml:space="preserve"> as she provides individualized </w:t>
      </w:r>
      <w:r w:rsidR="00430ACD">
        <w:rPr>
          <w:rFonts w:ascii="Arial" w:hAnsi="Arial" w:cs="Arial"/>
          <w:sz w:val="24"/>
          <w:szCs w:val="24"/>
        </w:rPr>
        <w:t xml:space="preserve">personal one on one quality </w:t>
      </w:r>
      <w:r w:rsidRPr="00523B27">
        <w:rPr>
          <w:rFonts w:ascii="Arial" w:hAnsi="Arial" w:cs="Arial"/>
          <w:sz w:val="24"/>
          <w:szCs w:val="24"/>
        </w:rPr>
        <w:t>care. She befrie</w:t>
      </w:r>
      <w:r>
        <w:rPr>
          <w:rFonts w:ascii="Arial" w:hAnsi="Arial" w:cs="Arial"/>
          <w:sz w:val="24"/>
          <w:szCs w:val="24"/>
        </w:rPr>
        <w:t>nds</w:t>
      </w:r>
      <w:r w:rsidRPr="00523B27">
        <w:rPr>
          <w:rFonts w:ascii="Arial" w:hAnsi="Arial" w:cs="Arial"/>
          <w:sz w:val="24"/>
          <w:szCs w:val="24"/>
        </w:rPr>
        <w:t xml:space="preserve"> the mother and establishes a relationship that</w:t>
      </w:r>
      <w:r>
        <w:rPr>
          <w:rFonts w:ascii="Arial" w:hAnsi="Arial" w:cs="Arial"/>
          <w:sz w:val="24"/>
          <w:szCs w:val="24"/>
        </w:rPr>
        <w:t>,</w:t>
      </w:r>
      <w:r w:rsidRPr="00523B27">
        <w:rPr>
          <w:rFonts w:ascii="Arial" w:hAnsi="Arial" w:cs="Arial"/>
          <w:sz w:val="24"/>
          <w:szCs w:val="24"/>
        </w:rPr>
        <w:t xml:space="preserve"> in more times than not</w:t>
      </w:r>
      <w:r>
        <w:rPr>
          <w:rFonts w:ascii="Arial" w:hAnsi="Arial" w:cs="Arial"/>
          <w:sz w:val="24"/>
          <w:szCs w:val="24"/>
        </w:rPr>
        <w:t>,</w:t>
      </w:r>
      <w:r w:rsidRPr="00523B27">
        <w:rPr>
          <w:rFonts w:ascii="Arial" w:hAnsi="Arial" w:cs="Arial"/>
          <w:sz w:val="24"/>
          <w:szCs w:val="24"/>
        </w:rPr>
        <w:t xml:space="preserve"> will carry on for a life time.</w:t>
      </w:r>
      <w:r w:rsidR="00ED7DFB">
        <w:rPr>
          <w:rFonts w:ascii="Arial" w:hAnsi="Arial" w:cs="Arial"/>
          <w:sz w:val="24"/>
          <w:szCs w:val="24"/>
        </w:rPr>
        <w:t xml:space="preserve"> </w:t>
      </w:r>
    </w:p>
    <w:p w:rsidR="00F10381" w:rsidRPr="00523B27" w:rsidRDefault="00F10381" w:rsidP="00DD6F1C">
      <w:pPr>
        <w:autoSpaceDE w:val="0"/>
        <w:autoSpaceDN w:val="0"/>
        <w:adjustRightInd w:val="0"/>
        <w:spacing w:after="960" w:line="480" w:lineRule="auto"/>
        <w:ind w:firstLine="720"/>
        <w:rPr>
          <w:rFonts w:ascii="Arial" w:hAnsi="Arial" w:cs="Arial"/>
          <w:sz w:val="24"/>
          <w:szCs w:val="24"/>
        </w:rPr>
      </w:pPr>
      <w:r>
        <w:rPr>
          <w:rFonts w:ascii="Arial" w:hAnsi="Arial" w:cs="Arial"/>
          <w:sz w:val="24"/>
          <w:szCs w:val="24"/>
        </w:rPr>
        <w:t>A midwife</w:t>
      </w:r>
      <w:r w:rsidRPr="00523B27">
        <w:rPr>
          <w:rFonts w:ascii="Arial" w:hAnsi="Arial" w:cs="Arial"/>
          <w:sz w:val="24"/>
          <w:szCs w:val="24"/>
        </w:rPr>
        <w:t xml:space="preserve"> is there to educate parents through all stages of health care fr</w:t>
      </w:r>
      <w:r>
        <w:rPr>
          <w:rFonts w:ascii="Arial" w:hAnsi="Arial" w:cs="Arial"/>
          <w:sz w:val="24"/>
          <w:szCs w:val="24"/>
        </w:rPr>
        <w:t>om planning to</w:t>
      </w:r>
      <w:r w:rsidRPr="00523B27">
        <w:rPr>
          <w:rFonts w:ascii="Arial" w:hAnsi="Arial" w:cs="Arial"/>
          <w:sz w:val="24"/>
          <w:szCs w:val="24"/>
        </w:rPr>
        <w:t xml:space="preserve"> postpartum</w:t>
      </w:r>
      <w:r>
        <w:rPr>
          <w:rFonts w:ascii="Arial" w:hAnsi="Arial" w:cs="Arial"/>
          <w:sz w:val="24"/>
          <w:szCs w:val="24"/>
        </w:rPr>
        <w:t xml:space="preserve"> care</w:t>
      </w:r>
      <w:r w:rsidRPr="00523B27">
        <w:rPr>
          <w:rFonts w:ascii="Arial" w:hAnsi="Arial" w:cs="Arial"/>
          <w:sz w:val="24"/>
          <w:szCs w:val="24"/>
        </w:rPr>
        <w:t xml:space="preserve">. </w:t>
      </w:r>
      <w:r>
        <w:rPr>
          <w:rFonts w:ascii="Arial" w:hAnsi="Arial" w:cs="Arial"/>
          <w:sz w:val="24"/>
          <w:szCs w:val="24"/>
        </w:rPr>
        <w:t>She is able to</w:t>
      </w:r>
      <w:r w:rsidRPr="00523B27">
        <w:rPr>
          <w:rFonts w:ascii="Arial" w:hAnsi="Arial" w:cs="Arial"/>
          <w:sz w:val="24"/>
          <w:szCs w:val="24"/>
        </w:rPr>
        <w:t xml:space="preserve"> assist </w:t>
      </w:r>
      <w:r>
        <w:rPr>
          <w:rFonts w:ascii="Arial" w:hAnsi="Arial" w:cs="Arial"/>
          <w:sz w:val="24"/>
          <w:szCs w:val="24"/>
        </w:rPr>
        <w:t>her clients p</w:t>
      </w:r>
      <w:r w:rsidRPr="00523B27">
        <w:rPr>
          <w:rFonts w:ascii="Arial" w:hAnsi="Arial" w:cs="Arial"/>
          <w:sz w:val="24"/>
          <w:szCs w:val="24"/>
        </w:rPr>
        <w:t xml:space="preserve">rior to pregnancy in supporting and educating </w:t>
      </w:r>
      <w:r>
        <w:rPr>
          <w:rFonts w:ascii="Arial" w:hAnsi="Arial" w:cs="Arial"/>
          <w:sz w:val="24"/>
          <w:szCs w:val="24"/>
        </w:rPr>
        <w:t xml:space="preserve">them in </w:t>
      </w:r>
      <w:r w:rsidRPr="00A3375D">
        <w:rPr>
          <w:rFonts w:ascii="Arial" w:hAnsi="Arial" w:cs="Arial"/>
          <w:sz w:val="24"/>
          <w:szCs w:val="24"/>
        </w:rPr>
        <w:t xml:space="preserve">conception as well as being there for regular prenatal visits, while in labor, and for up to three months after delivery for postpartum </w:t>
      </w:r>
      <w:r w:rsidRPr="00A3375D">
        <w:rPr>
          <w:rFonts w:ascii="Arial" w:hAnsi="Arial" w:cs="Arial"/>
          <w:sz w:val="24"/>
          <w:szCs w:val="24"/>
        </w:rPr>
        <w:lastRenderedPageBreak/>
        <w:t>appointments. Midwives can also educate on a wi</w:t>
      </w:r>
      <w:r w:rsidRPr="00523B27">
        <w:rPr>
          <w:rFonts w:ascii="Arial" w:hAnsi="Arial" w:cs="Arial"/>
          <w:sz w:val="24"/>
          <w:szCs w:val="24"/>
        </w:rPr>
        <w:t xml:space="preserve">de variety of other issues such as lactation, </w:t>
      </w:r>
      <w:r>
        <w:rPr>
          <w:rFonts w:ascii="Arial" w:hAnsi="Arial" w:cs="Arial"/>
          <w:sz w:val="24"/>
          <w:szCs w:val="24"/>
        </w:rPr>
        <w:t>postpartum depression</w:t>
      </w:r>
      <w:r w:rsidRPr="00523B27">
        <w:rPr>
          <w:rFonts w:ascii="Arial" w:hAnsi="Arial" w:cs="Arial"/>
          <w:sz w:val="24"/>
          <w:szCs w:val="24"/>
        </w:rPr>
        <w:t>,</w:t>
      </w:r>
      <w:r>
        <w:rPr>
          <w:rFonts w:ascii="Arial" w:hAnsi="Arial" w:cs="Arial"/>
          <w:sz w:val="24"/>
          <w:szCs w:val="24"/>
        </w:rPr>
        <w:t xml:space="preserve"> and infant care.</w:t>
      </w:r>
    </w:p>
    <w:p w:rsidR="00303AF3" w:rsidRDefault="00F10381" w:rsidP="00C75728">
      <w:pPr>
        <w:autoSpaceDE w:val="0"/>
        <w:autoSpaceDN w:val="0"/>
        <w:adjustRightInd w:val="0"/>
        <w:spacing w:after="960" w:line="480" w:lineRule="auto"/>
        <w:ind w:firstLine="720"/>
        <w:rPr>
          <w:rFonts w:ascii="Arial" w:hAnsi="Arial" w:cs="Arial"/>
          <w:sz w:val="24"/>
          <w:szCs w:val="24"/>
        </w:rPr>
      </w:pPr>
      <w:r w:rsidRPr="00A3375D">
        <w:rPr>
          <w:rFonts w:ascii="Arial" w:hAnsi="Arial" w:cs="Arial"/>
          <w:sz w:val="24"/>
          <w:szCs w:val="24"/>
        </w:rPr>
        <w:t>On occasion, a midwife will refer their patients to an obstetrician when absolutely necessary, but will use preventative measures throughout the care. These include a range of low to no risk skills, strategies, techniques, and a variety of herbs, to help minimize the need for technological interventions and transporting during labor.</w:t>
      </w:r>
      <w:r w:rsidR="002C3370">
        <w:rPr>
          <w:rFonts w:ascii="Arial" w:hAnsi="Arial" w:cs="Arial"/>
          <w:sz w:val="24"/>
          <w:szCs w:val="24"/>
        </w:rPr>
        <w:t xml:space="preserve"> (</w:t>
      </w:r>
      <w:r w:rsidR="002C3370" w:rsidRPr="00BD280E">
        <w:rPr>
          <w:rFonts w:ascii="Arial" w:hAnsi="Arial" w:cs="Arial"/>
          <w:noProof/>
          <w:sz w:val="24"/>
          <w:szCs w:val="24"/>
        </w:rPr>
        <w:t>Citizens for Midwifery, 2005)</w:t>
      </w:r>
      <w:r w:rsidR="002C3370">
        <w:rPr>
          <w:rFonts w:ascii="Arial" w:hAnsi="Arial" w:cs="Arial"/>
          <w:noProof/>
          <w:sz w:val="24"/>
          <w:szCs w:val="24"/>
        </w:rPr>
        <w:t>,</w:t>
      </w:r>
      <w:r w:rsidRPr="00A3375D">
        <w:rPr>
          <w:rFonts w:ascii="Arial" w:hAnsi="Arial" w:cs="Arial"/>
          <w:sz w:val="24"/>
          <w:szCs w:val="24"/>
        </w:rPr>
        <w:t xml:space="preserve"> In a case of transported emergency, a backup plan needs to be established prior to labor.</w:t>
      </w:r>
    </w:p>
    <w:p w:rsidR="00F10381" w:rsidRPr="00A3375D" w:rsidRDefault="00F10381" w:rsidP="00C75728">
      <w:pPr>
        <w:autoSpaceDE w:val="0"/>
        <w:autoSpaceDN w:val="0"/>
        <w:adjustRightInd w:val="0"/>
        <w:spacing w:after="960" w:line="480" w:lineRule="auto"/>
        <w:ind w:firstLine="720"/>
        <w:rPr>
          <w:rFonts w:ascii="Arial" w:hAnsi="Arial" w:cs="Arial"/>
          <w:sz w:val="24"/>
          <w:szCs w:val="24"/>
        </w:rPr>
      </w:pPr>
      <w:r w:rsidRPr="00523B27">
        <w:rPr>
          <w:rFonts w:ascii="Arial" w:hAnsi="Arial" w:cs="Arial"/>
          <w:sz w:val="24"/>
          <w:szCs w:val="24"/>
        </w:rPr>
        <w:t xml:space="preserve">Midwives work in their community providing women </w:t>
      </w:r>
      <w:r w:rsidR="00430ACD">
        <w:rPr>
          <w:rFonts w:ascii="Arial" w:hAnsi="Arial" w:cs="Arial"/>
          <w:sz w:val="24"/>
          <w:szCs w:val="24"/>
        </w:rPr>
        <w:t>twenty-four-hour</w:t>
      </w:r>
      <w:r w:rsidRPr="00523B27">
        <w:rPr>
          <w:rFonts w:ascii="Arial" w:hAnsi="Arial" w:cs="Arial"/>
          <w:sz w:val="24"/>
          <w:szCs w:val="24"/>
        </w:rPr>
        <w:t xml:space="preserve"> availability. They work within a </w:t>
      </w:r>
      <w:r w:rsidRPr="00A3375D">
        <w:rPr>
          <w:rFonts w:ascii="Arial" w:hAnsi="Arial" w:cs="Arial"/>
          <w:sz w:val="24"/>
          <w:szCs w:val="24"/>
        </w:rPr>
        <w:t xml:space="preserve">number of locations such as clinics, coming to your home, or even out of their own homes. </w:t>
      </w:r>
      <w:r w:rsidR="00A3375D" w:rsidRPr="00A3375D">
        <w:rPr>
          <w:rFonts w:ascii="Arial" w:hAnsi="Arial" w:cs="Arial"/>
          <w:sz w:val="24"/>
          <w:szCs w:val="24"/>
        </w:rPr>
        <w:t xml:space="preserve">At </w:t>
      </w:r>
      <w:r w:rsidR="00430ACD" w:rsidRPr="00A3375D">
        <w:rPr>
          <w:rFonts w:ascii="Arial" w:hAnsi="Arial" w:cs="Arial"/>
          <w:sz w:val="24"/>
          <w:szCs w:val="24"/>
        </w:rPr>
        <w:t>times,</w:t>
      </w:r>
      <w:r w:rsidR="00A3375D" w:rsidRPr="00A3375D">
        <w:rPr>
          <w:rFonts w:ascii="Arial" w:hAnsi="Arial" w:cs="Arial"/>
          <w:sz w:val="24"/>
          <w:szCs w:val="24"/>
        </w:rPr>
        <w:t xml:space="preserve"> more than on</w:t>
      </w:r>
      <w:r w:rsidRPr="00A3375D">
        <w:rPr>
          <w:rFonts w:ascii="Arial" w:hAnsi="Arial" w:cs="Arial"/>
          <w:sz w:val="24"/>
          <w:szCs w:val="24"/>
        </w:rPr>
        <w:t xml:space="preserve">e location may be available for the mother to choose where she may feel most comfortable. </w:t>
      </w:r>
    </w:p>
    <w:p w:rsidR="00F10381" w:rsidRPr="00303AF3" w:rsidRDefault="00F10381" w:rsidP="00303AF3">
      <w:pPr>
        <w:autoSpaceDE w:val="0"/>
        <w:autoSpaceDN w:val="0"/>
        <w:adjustRightInd w:val="0"/>
        <w:spacing w:after="960" w:line="480" w:lineRule="auto"/>
        <w:ind w:firstLine="720"/>
        <w:rPr>
          <w:rFonts w:ascii="Arial" w:hAnsi="Arial" w:cs="Arial"/>
          <w:sz w:val="24"/>
          <w:szCs w:val="24"/>
        </w:rPr>
      </w:pPr>
      <w:r>
        <w:rPr>
          <w:rFonts w:ascii="Arial" w:hAnsi="Arial" w:cs="Arial"/>
          <w:sz w:val="24"/>
          <w:szCs w:val="24"/>
        </w:rPr>
        <w:t xml:space="preserve">If at any time the midwife is unavailable, she will provide the client with other midwives whom she works closely with. This midwife needs to be a trusted confidant, whom the mother has previously been introduced to, and feels comfortable with, </w:t>
      </w:r>
      <w:r w:rsidRPr="00303AF3">
        <w:rPr>
          <w:rFonts w:ascii="Arial" w:hAnsi="Arial" w:cs="Arial"/>
          <w:sz w:val="24"/>
          <w:szCs w:val="24"/>
        </w:rPr>
        <w:t xml:space="preserve">allowing them to take over in the case of you being unavailable. </w:t>
      </w:r>
    </w:p>
    <w:p w:rsidR="00303AF3" w:rsidRPr="00303AF3" w:rsidRDefault="00303AF3" w:rsidP="00303AF3">
      <w:pPr>
        <w:spacing w:line="480" w:lineRule="auto"/>
        <w:rPr>
          <w:rFonts w:ascii="Arial" w:hAnsi="Arial" w:cs="Arial"/>
          <w:sz w:val="24"/>
          <w:szCs w:val="24"/>
        </w:rPr>
      </w:pPr>
      <w:r w:rsidRPr="00303AF3">
        <w:rPr>
          <w:rFonts w:ascii="Arial" w:hAnsi="Arial" w:cs="Arial"/>
          <w:sz w:val="24"/>
          <w:szCs w:val="24"/>
        </w:rPr>
        <w:lastRenderedPageBreak/>
        <w:tab/>
      </w:r>
      <w:r w:rsidR="00F10381" w:rsidRPr="00303AF3">
        <w:rPr>
          <w:rFonts w:ascii="Arial" w:hAnsi="Arial" w:cs="Arial"/>
          <w:sz w:val="24"/>
          <w:szCs w:val="24"/>
        </w:rPr>
        <w:t xml:space="preserve">This model of care is to bring about safe and healthy pregnancies, labors and deliveries. It is based on truth acquired from documented research, evidence gained over the years, </w:t>
      </w:r>
      <w:r w:rsidR="001845A1" w:rsidRPr="00303AF3">
        <w:rPr>
          <w:rFonts w:ascii="Arial" w:hAnsi="Arial" w:cs="Arial"/>
          <w:sz w:val="24"/>
          <w:szCs w:val="24"/>
        </w:rPr>
        <w:t xml:space="preserve">(Murray, et al., 2000) </w:t>
      </w:r>
      <w:r w:rsidR="00F10381" w:rsidRPr="00303AF3">
        <w:rPr>
          <w:rFonts w:ascii="Arial" w:hAnsi="Arial" w:cs="Arial"/>
          <w:sz w:val="24"/>
          <w:szCs w:val="24"/>
        </w:rPr>
        <w:t>and proven methods that are as old as the bible, and as new as today. It is a type of conduct, a belief system, a way of thinking,</w:t>
      </w:r>
      <w:r w:rsidR="001845A1" w:rsidRPr="00303AF3">
        <w:rPr>
          <w:rFonts w:ascii="Arial" w:hAnsi="Arial" w:cs="Arial"/>
          <w:sz w:val="24"/>
          <w:szCs w:val="24"/>
        </w:rPr>
        <w:t xml:space="preserve"> (Goer, 1999), l</w:t>
      </w:r>
      <w:r w:rsidR="00F10381" w:rsidRPr="00303AF3">
        <w:rPr>
          <w:rFonts w:ascii="Arial" w:hAnsi="Arial" w:cs="Arial"/>
          <w:sz w:val="24"/>
          <w:szCs w:val="24"/>
        </w:rPr>
        <w:t xml:space="preserve">iving and a responsibility. Over all, it is a much more practical approach for both mother and child, and allows nature to take its own course. Midwives young and old, new or seasoned all around the world practice and follow this model to give their patients extraordinary care. </w:t>
      </w:r>
    </w:p>
    <w:p w:rsidR="00303AF3" w:rsidRPr="00303AF3" w:rsidRDefault="00303AF3" w:rsidP="00303AF3">
      <w:pPr>
        <w:autoSpaceDE w:val="0"/>
        <w:autoSpaceDN w:val="0"/>
        <w:adjustRightInd w:val="0"/>
        <w:spacing w:after="960" w:line="480" w:lineRule="auto"/>
        <w:ind w:firstLine="720"/>
        <w:rPr>
          <w:rFonts w:ascii="Arial" w:hAnsi="Arial" w:cs="Arial"/>
          <w:sz w:val="24"/>
          <w:szCs w:val="24"/>
        </w:rPr>
      </w:pPr>
    </w:p>
    <w:sdt>
      <w:sdtPr>
        <w:rPr>
          <w:rFonts w:ascii="Arial" w:eastAsia="Calibri" w:hAnsi="Arial" w:cs="Arial"/>
          <w:b w:val="0"/>
          <w:bCs w:val="0"/>
          <w:color w:val="auto"/>
          <w:sz w:val="24"/>
          <w:szCs w:val="24"/>
          <w:lang w:bidi="ar-SA"/>
        </w:rPr>
        <w:id w:val="10781336"/>
        <w:docPartObj>
          <w:docPartGallery w:val="Bibliographies"/>
          <w:docPartUnique/>
        </w:docPartObj>
      </w:sdtPr>
      <w:sdtEndPr/>
      <w:sdtContent>
        <w:p w:rsidR="00303AF3" w:rsidRPr="00303AF3" w:rsidRDefault="00303AF3" w:rsidP="00303AF3">
          <w:pPr>
            <w:pStyle w:val="Heading1"/>
            <w:spacing w:line="480" w:lineRule="auto"/>
            <w:rPr>
              <w:rFonts w:ascii="Arial" w:hAnsi="Arial" w:cs="Arial"/>
              <w:sz w:val="24"/>
              <w:szCs w:val="24"/>
            </w:rPr>
          </w:pPr>
          <w:r w:rsidRPr="00303AF3">
            <w:rPr>
              <w:rFonts w:ascii="Arial" w:hAnsi="Arial" w:cs="Arial"/>
              <w:sz w:val="24"/>
              <w:szCs w:val="24"/>
            </w:rPr>
            <w:t>Works Cited</w:t>
          </w:r>
        </w:p>
        <w:p w:rsidR="00303AF3" w:rsidRPr="00303AF3" w:rsidRDefault="00303AF3" w:rsidP="00303AF3">
          <w:pPr>
            <w:pStyle w:val="Bibliography"/>
            <w:spacing w:line="240" w:lineRule="auto"/>
            <w:rPr>
              <w:rFonts w:ascii="Arial" w:hAnsi="Arial" w:cs="Arial"/>
              <w:noProof/>
              <w:sz w:val="24"/>
              <w:szCs w:val="24"/>
            </w:rPr>
          </w:pPr>
          <w:r w:rsidRPr="00303AF3">
            <w:rPr>
              <w:rFonts w:ascii="Arial" w:hAnsi="Arial" w:cs="Arial"/>
              <w:sz w:val="24"/>
              <w:szCs w:val="24"/>
            </w:rPr>
            <w:fldChar w:fldCharType="begin"/>
          </w:r>
          <w:r w:rsidRPr="00303AF3">
            <w:rPr>
              <w:rFonts w:ascii="Arial" w:hAnsi="Arial" w:cs="Arial"/>
              <w:sz w:val="24"/>
              <w:szCs w:val="24"/>
            </w:rPr>
            <w:instrText xml:space="preserve"> BIBLIOGRAPHY </w:instrText>
          </w:r>
          <w:r w:rsidRPr="00303AF3">
            <w:rPr>
              <w:rFonts w:ascii="Arial" w:hAnsi="Arial" w:cs="Arial"/>
              <w:sz w:val="24"/>
              <w:szCs w:val="24"/>
            </w:rPr>
            <w:fldChar w:fldCharType="separate"/>
          </w:r>
          <w:r w:rsidRPr="00303AF3">
            <w:rPr>
              <w:rFonts w:ascii="Arial" w:hAnsi="Arial" w:cs="Arial"/>
              <w:i/>
              <w:iCs/>
              <w:noProof/>
              <w:sz w:val="24"/>
              <w:szCs w:val="24"/>
            </w:rPr>
            <w:t>Citizens for Midwifery</w:t>
          </w:r>
          <w:r w:rsidRPr="00303AF3">
            <w:rPr>
              <w:rFonts w:ascii="Arial" w:hAnsi="Arial" w:cs="Arial"/>
              <w:noProof/>
              <w:sz w:val="24"/>
              <w:szCs w:val="24"/>
            </w:rPr>
            <w:t>. (2005). Retrieved Feb 11, 2010, from cfmidwifery.org: http://cfmidwifery.org/index.aspx</w:t>
          </w:r>
        </w:p>
        <w:p w:rsidR="00303AF3" w:rsidRPr="00303AF3" w:rsidRDefault="00303AF3" w:rsidP="00303AF3">
          <w:pPr>
            <w:pStyle w:val="Bibliography"/>
            <w:spacing w:line="240" w:lineRule="auto"/>
            <w:rPr>
              <w:rFonts w:ascii="Arial" w:hAnsi="Arial" w:cs="Arial"/>
              <w:noProof/>
              <w:sz w:val="24"/>
              <w:szCs w:val="24"/>
            </w:rPr>
          </w:pPr>
          <w:r w:rsidRPr="00303AF3">
            <w:rPr>
              <w:rFonts w:ascii="Arial" w:hAnsi="Arial" w:cs="Arial"/>
              <w:noProof/>
              <w:sz w:val="24"/>
              <w:szCs w:val="24"/>
            </w:rPr>
            <w:t xml:space="preserve">Goer, H. (1999). In H. Goer, </w:t>
          </w:r>
          <w:r w:rsidRPr="00303AF3">
            <w:rPr>
              <w:rFonts w:ascii="Arial" w:hAnsi="Arial" w:cs="Arial"/>
              <w:i/>
              <w:iCs/>
              <w:noProof/>
              <w:sz w:val="24"/>
              <w:szCs w:val="24"/>
            </w:rPr>
            <w:t>The Thinking Women's Guide to a Better Birth</w:t>
          </w:r>
          <w:r w:rsidRPr="00303AF3">
            <w:rPr>
              <w:rFonts w:ascii="Arial" w:hAnsi="Arial" w:cs="Arial"/>
              <w:noProof/>
              <w:sz w:val="24"/>
              <w:szCs w:val="24"/>
            </w:rPr>
            <w:t xml:space="preserve"> (p. 368). New York: The Brinkley Publishing Group.</w:t>
          </w:r>
        </w:p>
        <w:p w:rsidR="00303AF3" w:rsidRPr="00303AF3" w:rsidRDefault="00303AF3" w:rsidP="00303AF3">
          <w:pPr>
            <w:pStyle w:val="Bibliography"/>
            <w:spacing w:line="240" w:lineRule="auto"/>
            <w:rPr>
              <w:rFonts w:ascii="Arial" w:hAnsi="Arial" w:cs="Arial"/>
              <w:noProof/>
              <w:sz w:val="24"/>
              <w:szCs w:val="24"/>
            </w:rPr>
          </w:pPr>
          <w:r w:rsidRPr="00303AF3">
            <w:rPr>
              <w:rFonts w:ascii="Arial" w:hAnsi="Arial" w:cs="Arial"/>
              <w:i/>
              <w:iCs/>
              <w:noProof/>
              <w:sz w:val="24"/>
              <w:szCs w:val="24"/>
            </w:rPr>
            <w:t>Mana</w:t>
          </w:r>
          <w:r w:rsidRPr="00303AF3">
            <w:rPr>
              <w:rFonts w:ascii="Arial" w:hAnsi="Arial" w:cs="Arial"/>
              <w:noProof/>
              <w:sz w:val="24"/>
              <w:szCs w:val="24"/>
            </w:rPr>
            <w:t>. (1996-2001). Retrieved February 11, 2010, from Mana.org: http://mana.org/definitions.html#MMOC</w:t>
          </w:r>
        </w:p>
        <w:p w:rsidR="00303AF3" w:rsidRPr="00303AF3" w:rsidRDefault="00303AF3" w:rsidP="00303AF3">
          <w:pPr>
            <w:pStyle w:val="Bibliography"/>
            <w:spacing w:line="240" w:lineRule="auto"/>
            <w:rPr>
              <w:rFonts w:ascii="Arial" w:hAnsi="Arial" w:cs="Arial"/>
              <w:noProof/>
              <w:sz w:val="24"/>
              <w:szCs w:val="24"/>
            </w:rPr>
          </w:pPr>
          <w:r w:rsidRPr="00303AF3">
            <w:rPr>
              <w:rFonts w:ascii="Arial" w:hAnsi="Arial" w:cs="Arial"/>
              <w:noProof/>
              <w:sz w:val="24"/>
              <w:szCs w:val="24"/>
            </w:rPr>
            <w:t xml:space="preserve">Murray, E., Keirse, M. J., Neilson, J., Crowther, C., Duley, L., Hodnett, E., et al. (2000). In E. Murray, M. J. Keirse, J. Neilson, C. Crowther, L. Duley, E. Hodnett, et al., </w:t>
          </w:r>
          <w:r w:rsidRPr="00303AF3">
            <w:rPr>
              <w:rFonts w:ascii="Arial" w:hAnsi="Arial" w:cs="Arial"/>
              <w:i/>
              <w:iCs/>
              <w:noProof/>
              <w:sz w:val="24"/>
              <w:szCs w:val="24"/>
            </w:rPr>
            <w:t>A guide to effective care in pregnancy and childbirth</w:t>
          </w:r>
          <w:r w:rsidRPr="00303AF3">
            <w:rPr>
              <w:rFonts w:ascii="Arial" w:hAnsi="Arial" w:cs="Arial"/>
              <w:noProof/>
              <w:sz w:val="24"/>
              <w:szCs w:val="24"/>
            </w:rPr>
            <w:t xml:space="preserve"> (p. 525). New York: Oxford University Press Inc.</w:t>
          </w:r>
        </w:p>
        <w:p w:rsidR="00303AF3" w:rsidRPr="00303AF3" w:rsidRDefault="00303AF3" w:rsidP="00303AF3">
          <w:pPr>
            <w:spacing w:line="240" w:lineRule="auto"/>
            <w:rPr>
              <w:rFonts w:ascii="Arial" w:hAnsi="Arial" w:cs="Arial"/>
              <w:sz w:val="24"/>
              <w:szCs w:val="24"/>
            </w:rPr>
          </w:pPr>
          <w:r w:rsidRPr="00303AF3">
            <w:rPr>
              <w:rFonts w:ascii="Arial" w:hAnsi="Arial" w:cs="Arial"/>
              <w:sz w:val="24"/>
              <w:szCs w:val="24"/>
            </w:rPr>
            <w:fldChar w:fldCharType="end"/>
          </w:r>
        </w:p>
      </w:sdtContent>
    </w:sdt>
    <w:p w:rsidR="00303AF3" w:rsidRPr="00303AF3" w:rsidRDefault="00303AF3" w:rsidP="00303AF3">
      <w:pPr>
        <w:spacing w:line="480" w:lineRule="auto"/>
        <w:rPr>
          <w:rFonts w:ascii="Arial" w:hAnsi="Arial" w:cs="Arial"/>
          <w:sz w:val="24"/>
          <w:szCs w:val="24"/>
        </w:rPr>
      </w:pPr>
    </w:p>
    <w:sectPr w:rsidR="00303AF3" w:rsidRPr="00303AF3" w:rsidSect="00523B2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CE4" w:rsidRDefault="00845CE4" w:rsidP="00DF06BE">
      <w:pPr>
        <w:spacing w:after="0" w:line="240" w:lineRule="auto"/>
      </w:pPr>
      <w:r>
        <w:separator/>
      </w:r>
    </w:p>
  </w:endnote>
  <w:endnote w:type="continuationSeparator" w:id="0">
    <w:p w:rsidR="00845CE4" w:rsidRDefault="00845CE4" w:rsidP="00DF0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CE4" w:rsidRDefault="00845CE4" w:rsidP="00DF06BE">
      <w:pPr>
        <w:spacing w:after="0" w:line="240" w:lineRule="auto"/>
      </w:pPr>
      <w:r>
        <w:separator/>
      </w:r>
    </w:p>
  </w:footnote>
  <w:footnote w:type="continuationSeparator" w:id="0">
    <w:p w:rsidR="00845CE4" w:rsidRDefault="00845CE4" w:rsidP="00DF0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8208"/>
      <w:gridCol w:w="1152"/>
    </w:tblGrid>
    <w:tr w:rsidR="00F10381" w:rsidRPr="00B7692A" w:rsidTr="00B7692A">
      <w:tc>
        <w:tcPr>
          <w:tcW w:w="0" w:type="auto"/>
          <w:tcBorders>
            <w:right w:val="single" w:sz="6" w:space="0" w:color="000000"/>
          </w:tcBorders>
        </w:tcPr>
        <w:p w:rsidR="00F10381" w:rsidRPr="00B7692A" w:rsidRDefault="00F10381" w:rsidP="00B7692A">
          <w:pPr>
            <w:pStyle w:val="Header"/>
            <w:jc w:val="right"/>
            <w:rPr>
              <w:rFonts w:ascii="Arial" w:hAnsi="Arial" w:cs="Arial"/>
              <w:bCs/>
              <w:sz w:val="24"/>
              <w:szCs w:val="24"/>
            </w:rPr>
          </w:pPr>
          <w:r w:rsidRPr="00B7692A">
            <w:rPr>
              <w:rFonts w:ascii="Arial" w:hAnsi="Arial" w:cs="Arial"/>
              <w:sz w:val="24"/>
              <w:szCs w:val="24"/>
            </w:rPr>
            <w:t>Section 3 ASGN.</w:t>
          </w:r>
        </w:p>
      </w:tc>
      <w:tc>
        <w:tcPr>
          <w:tcW w:w="1152" w:type="dxa"/>
          <w:tcBorders>
            <w:left w:val="single" w:sz="6" w:space="0" w:color="000000"/>
          </w:tcBorders>
        </w:tcPr>
        <w:p w:rsidR="00F10381" w:rsidRPr="00B7692A" w:rsidRDefault="0042062A">
          <w:pPr>
            <w:pStyle w:val="Header"/>
            <w:rPr>
              <w:rFonts w:ascii="Arial" w:hAnsi="Arial" w:cs="Arial"/>
              <w:sz w:val="24"/>
              <w:szCs w:val="24"/>
            </w:rPr>
          </w:pPr>
          <w:r w:rsidRPr="00B7692A">
            <w:rPr>
              <w:rFonts w:ascii="Arial" w:hAnsi="Arial" w:cs="Arial"/>
              <w:sz w:val="24"/>
              <w:szCs w:val="24"/>
            </w:rPr>
            <w:fldChar w:fldCharType="begin"/>
          </w:r>
          <w:r w:rsidR="00F10381" w:rsidRPr="00B7692A">
            <w:rPr>
              <w:rFonts w:ascii="Arial" w:hAnsi="Arial" w:cs="Arial"/>
              <w:sz w:val="24"/>
              <w:szCs w:val="24"/>
            </w:rPr>
            <w:instrText xml:space="preserve"> PAGE   \* MERGEFORMAT </w:instrText>
          </w:r>
          <w:r w:rsidRPr="00B7692A">
            <w:rPr>
              <w:rFonts w:ascii="Arial" w:hAnsi="Arial" w:cs="Arial"/>
              <w:sz w:val="24"/>
              <w:szCs w:val="24"/>
            </w:rPr>
            <w:fldChar w:fldCharType="separate"/>
          </w:r>
          <w:r w:rsidR="00A10750">
            <w:rPr>
              <w:rFonts w:ascii="Arial" w:hAnsi="Arial" w:cs="Arial"/>
              <w:noProof/>
              <w:sz w:val="24"/>
              <w:szCs w:val="24"/>
            </w:rPr>
            <w:t>1</w:t>
          </w:r>
          <w:r w:rsidRPr="00B7692A">
            <w:rPr>
              <w:rFonts w:ascii="Arial" w:hAnsi="Arial" w:cs="Arial"/>
              <w:sz w:val="24"/>
              <w:szCs w:val="24"/>
            </w:rPr>
            <w:fldChar w:fldCharType="end"/>
          </w:r>
        </w:p>
      </w:tc>
    </w:tr>
  </w:tbl>
  <w:p w:rsidR="00F10381" w:rsidRDefault="00F10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B350D"/>
    <w:multiLevelType w:val="multilevel"/>
    <w:tmpl w:val="E19E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0sjQxNbYwMTS1MDJQ0lEKTi0uzszPAykwqQUAqG0DpSwAAAA="/>
  </w:docVars>
  <w:rsids>
    <w:rsidRoot w:val="00DF06BE"/>
    <w:rsid w:val="00003B02"/>
    <w:rsid w:val="000872A3"/>
    <w:rsid w:val="00095FD6"/>
    <w:rsid w:val="000B399F"/>
    <w:rsid w:val="000C0FD8"/>
    <w:rsid w:val="001845A1"/>
    <w:rsid w:val="001C5F6F"/>
    <w:rsid w:val="001E6EB8"/>
    <w:rsid w:val="0020648E"/>
    <w:rsid w:val="002421AC"/>
    <w:rsid w:val="002C3370"/>
    <w:rsid w:val="002E3D47"/>
    <w:rsid w:val="00303AF3"/>
    <w:rsid w:val="00316782"/>
    <w:rsid w:val="00363196"/>
    <w:rsid w:val="00382503"/>
    <w:rsid w:val="003D78A5"/>
    <w:rsid w:val="0042062A"/>
    <w:rsid w:val="00430ACD"/>
    <w:rsid w:val="0045649F"/>
    <w:rsid w:val="004724F6"/>
    <w:rsid w:val="00495172"/>
    <w:rsid w:val="004E3EA6"/>
    <w:rsid w:val="004F1233"/>
    <w:rsid w:val="004F2684"/>
    <w:rsid w:val="00514FC7"/>
    <w:rsid w:val="00523B27"/>
    <w:rsid w:val="00615C24"/>
    <w:rsid w:val="006332F5"/>
    <w:rsid w:val="00662990"/>
    <w:rsid w:val="006C02F4"/>
    <w:rsid w:val="006D49FF"/>
    <w:rsid w:val="006D6A0A"/>
    <w:rsid w:val="006F19B3"/>
    <w:rsid w:val="006F6C29"/>
    <w:rsid w:val="00717157"/>
    <w:rsid w:val="007A0232"/>
    <w:rsid w:val="00816798"/>
    <w:rsid w:val="00831E08"/>
    <w:rsid w:val="008345AE"/>
    <w:rsid w:val="00845CE4"/>
    <w:rsid w:val="008A0A3D"/>
    <w:rsid w:val="008F3A6B"/>
    <w:rsid w:val="00913344"/>
    <w:rsid w:val="009502C1"/>
    <w:rsid w:val="009A6C54"/>
    <w:rsid w:val="009E0255"/>
    <w:rsid w:val="00A1054D"/>
    <w:rsid w:val="00A10750"/>
    <w:rsid w:val="00A3375D"/>
    <w:rsid w:val="00AD7439"/>
    <w:rsid w:val="00AE08A1"/>
    <w:rsid w:val="00B23CE2"/>
    <w:rsid w:val="00B759A9"/>
    <w:rsid w:val="00B7692A"/>
    <w:rsid w:val="00BC63F3"/>
    <w:rsid w:val="00BD280E"/>
    <w:rsid w:val="00C15E52"/>
    <w:rsid w:val="00C2334F"/>
    <w:rsid w:val="00C4293B"/>
    <w:rsid w:val="00C51093"/>
    <w:rsid w:val="00C615A9"/>
    <w:rsid w:val="00C75728"/>
    <w:rsid w:val="00D14C1D"/>
    <w:rsid w:val="00D431F2"/>
    <w:rsid w:val="00D51519"/>
    <w:rsid w:val="00DC5E12"/>
    <w:rsid w:val="00DD6F1C"/>
    <w:rsid w:val="00DF06BE"/>
    <w:rsid w:val="00E857B0"/>
    <w:rsid w:val="00EA5D08"/>
    <w:rsid w:val="00ED36DF"/>
    <w:rsid w:val="00ED7DFB"/>
    <w:rsid w:val="00F10381"/>
    <w:rsid w:val="00F31DA7"/>
    <w:rsid w:val="00F372C8"/>
    <w:rsid w:val="00F37DB7"/>
    <w:rsid w:val="00F51BA7"/>
    <w:rsid w:val="00F91FDB"/>
    <w:rsid w:val="00FB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FA2712-3B19-4BA1-9B12-322C54E6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421AC"/>
    <w:pPr>
      <w:spacing w:after="200" w:line="276" w:lineRule="auto"/>
    </w:pPr>
  </w:style>
  <w:style w:type="paragraph" w:styleId="Heading1">
    <w:name w:val="heading 1"/>
    <w:basedOn w:val="Normal"/>
    <w:next w:val="Normal"/>
    <w:link w:val="Heading1Char"/>
    <w:uiPriority w:val="9"/>
    <w:qFormat/>
    <w:locked/>
    <w:rsid w:val="00913344"/>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06B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F06BE"/>
    <w:rPr>
      <w:rFonts w:cs="Times New Roman"/>
    </w:rPr>
  </w:style>
  <w:style w:type="paragraph" w:styleId="Footer">
    <w:name w:val="footer"/>
    <w:basedOn w:val="Normal"/>
    <w:link w:val="FooterChar"/>
    <w:uiPriority w:val="99"/>
    <w:semiHidden/>
    <w:rsid w:val="00DF06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DF06BE"/>
    <w:rPr>
      <w:rFonts w:cs="Times New Roman"/>
    </w:rPr>
  </w:style>
  <w:style w:type="table" w:styleId="TableGrid">
    <w:name w:val="Table Grid"/>
    <w:basedOn w:val="TableNormal"/>
    <w:uiPriority w:val="99"/>
    <w:rsid w:val="00DF06BE"/>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DF0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06BE"/>
    <w:rPr>
      <w:rFonts w:ascii="Tahoma" w:hAnsi="Tahoma" w:cs="Tahoma"/>
      <w:sz w:val="16"/>
      <w:szCs w:val="16"/>
    </w:rPr>
  </w:style>
  <w:style w:type="character" w:styleId="Strong">
    <w:name w:val="Strong"/>
    <w:basedOn w:val="DefaultParagraphFont"/>
    <w:uiPriority w:val="99"/>
    <w:qFormat/>
    <w:rsid w:val="00BC63F3"/>
    <w:rPr>
      <w:rFonts w:cs="Times New Roman"/>
      <w:b/>
      <w:bCs/>
    </w:rPr>
  </w:style>
  <w:style w:type="paragraph" w:styleId="NormalWeb">
    <w:name w:val="Normal (Web)"/>
    <w:basedOn w:val="Normal"/>
    <w:uiPriority w:val="99"/>
    <w:semiHidden/>
    <w:rsid w:val="006F6C2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qFormat/>
    <w:locked/>
    <w:rsid w:val="00BD280E"/>
    <w:rPr>
      <w:i/>
      <w:iCs/>
    </w:rPr>
  </w:style>
  <w:style w:type="character" w:customStyle="1" w:styleId="Heading1Char">
    <w:name w:val="Heading 1 Char"/>
    <w:basedOn w:val="DefaultParagraphFont"/>
    <w:link w:val="Heading1"/>
    <w:uiPriority w:val="9"/>
    <w:rsid w:val="0091334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13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483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Mid01</b:Tag>
    <b:SourceType>InternetSite</b:SourceType>
    <b:Guid>{44504686-914A-488E-A281-8909477FA27A}</b:Guid>
    <b:InternetSiteTitle>Mana.org</b:InternetSiteTitle>
    <b:Year>1996-2001</b:Year>
    <b:YearAccessed>2010</b:YearAccessed>
    <b:MonthAccessed>February</b:MonthAccessed>
    <b:URL>http://mana.org/definitions.html#MMOC</b:URL>
    <b:DayAccessed>11</b:DayAccessed>
    <b:Title>Mana</b:Title>
    <b:RefOrder>1</b:RefOrder>
  </b:Source>
  <b:Source>
    <b:Tag>Cit05</b:Tag>
    <b:SourceType>InternetSite</b:SourceType>
    <b:Guid>{0B9F691F-2788-493C-A9D3-1F3A799FC18A}</b:Guid>
    <b:Title>Citizens for Midwifery</b:Title>
    <b:InternetSiteTitle>cfmidwifery.org</b:InternetSiteTitle>
    <b:Year>2005</b:Year>
    <b:YearAccessed>2010</b:YearAccessed>
    <b:MonthAccessed>Feb</b:MonthAccessed>
    <b:DayAccessed>11</b:DayAccessed>
    <b:URL>http://cfmidwifery.org/index.aspx</b:URL>
    <b:RefOrder>2</b:RefOrder>
  </b:Source>
  <b:Source>
    <b:Tag>Hen99</b:Tag>
    <b:SourceType>BookSection</b:SourceType>
    <b:Guid>{304C3EBF-6C84-4DF3-ADFA-A3CE06DCDE0A}</b:Guid>
    <b:Author>
      <b:Author>
        <b:NameList>
          <b:Person>
            <b:Last>Goer</b:Last>
            <b:First>Henci</b:First>
          </b:Person>
        </b:NameList>
      </b:Author>
      <b:BookAuthor>
        <b:NameList>
          <b:Person>
            <b:Last>Goer</b:Last>
            <b:First>Henci</b:First>
          </b:Person>
        </b:NameList>
      </b:BookAuthor>
    </b:Author>
    <b:Year>1999</b:Year>
    <b:BookTitle>The Thinking Women's Guide to a Better Birth</b:BookTitle>
    <b:Pages>368</b:Pages>
    <b:City>New York</b:City>
    <b:Publisher>The Brinkley Publishing Group</b:Publisher>
    <b:RefOrder>3</b:RefOrder>
  </b:Source>
  <b:Source>
    <b:Tag>Mur00</b:Tag>
    <b:SourceType>BookSection</b:SourceType>
    <b:Guid>{721F05BF-122F-4468-8C56-D88B0F685E5E}</b:Guid>
    <b:Author>
      <b:Author>
        <b:NameList>
          <b:Person>
            <b:Last>Murray</b:Last>
            <b:First>Enkin</b:First>
          </b:Person>
          <b:Person>
            <b:Last>Keirse</b:Last>
            <b:First>Marc</b:First>
            <b:Middle>J.N.C.</b:Middle>
          </b:Person>
          <b:Person>
            <b:Last>Neilson</b:Last>
            <b:First>James</b:First>
          </b:Person>
          <b:Person>
            <b:Last>Crowther</b:Last>
            <b:First>Caroline</b:First>
          </b:Person>
          <b:Person>
            <b:Last>Duley</b:Last>
            <b:First>Lelia</b:First>
          </b:Person>
          <b:Person>
            <b:Last>Hodnett</b:Last>
            <b:First>Ellen</b:First>
          </b:Person>
          <b:Person>
            <b:Last>Hofmeyr</b:Last>
            <b:First>Justus</b:First>
          </b:Person>
        </b:NameList>
      </b:Author>
      <b:BookAuthor>
        <b:NameList>
          <b:Person>
            <b:Last>Murray</b:Last>
            <b:First>Enkin</b:First>
          </b:Person>
          <b:Person>
            <b:Last>Keirse</b:Last>
            <b:First>Marc</b:First>
            <b:Middle>J.N.C.</b:Middle>
          </b:Person>
          <b:Person>
            <b:Last>Neilson</b:Last>
            <b:First>James</b:First>
          </b:Person>
          <b:Person>
            <b:Last>Crowther</b:Last>
            <b:First>Caroline</b:First>
          </b:Person>
          <b:Person>
            <b:Last>Duley</b:Last>
            <b:First>Lelia</b:First>
          </b:Person>
          <b:Person>
            <b:Last>Hodnett</b:Last>
            <b:First>Ellen</b:First>
          </b:Person>
          <b:Person>
            <b:Last>Hofmeyr</b:Last>
            <b:First>Justus</b:First>
          </b:Person>
        </b:NameList>
      </b:BookAuthor>
    </b:Author>
    <b:BookTitle>A guide to effective care in pregnancy and childbirth</b:BookTitle>
    <b:Year>2000</b:Year>
    <b:Pages>525</b:Pages>
    <b:City>New York</b:City>
    <b:Publisher>Oxford University Press Inc</b:Publisher>
    <b:RefOrder>4</b:RefOrder>
  </b:Source>
</b:Sources>
</file>

<file path=customXml/itemProps1.xml><?xml version="1.0" encoding="utf-8"?>
<ds:datastoreItem xmlns:ds="http://schemas.openxmlformats.org/officeDocument/2006/customXml" ds:itemID="{3790F47C-2A15-4B61-AA81-09F2F10E6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Midwifery Model of Care</vt:lpstr>
    </vt:vector>
  </TitlesOfParts>
  <Company>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Midwifery Model of Care</dc:title>
  <dc:subject/>
  <dc:creator>Vonda Kunz</dc:creator>
  <cp:keywords/>
  <dc:description/>
  <cp:lastModifiedBy>Vonda Kunz</cp:lastModifiedBy>
  <cp:revision>2</cp:revision>
  <dcterms:created xsi:type="dcterms:W3CDTF">2017-04-10T20:38:00Z</dcterms:created>
  <dcterms:modified xsi:type="dcterms:W3CDTF">2017-04-10T20:38:00Z</dcterms:modified>
</cp:coreProperties>
</file>